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121" w:rsidRDefault="00404520" w:rsidP="00E22754">
      <w:pPr>
        <w:pStyle w:val="Heading1"/>
      </w:pPr>
      <w:r>
        <w:t>Healthy Discourse</w:t>
      </w:r>
    </w:p>
    <w:p w:rsidR="00404520" w:rsidRDefault="00404520" w:rsidP="00404520">
      <w:pPr>
        <w:spacing w:after="0" w:line="240" w:lineRule="auto"/>
        <w:rPr>
          <w:rFonts w:ascii="Century Schoolbook" w:hAnsi="Century Schoolbook"/>
        </w:rPr>
      </w:pPr>
    </w:p>
    <w:p w:rsidR="00E22754" w:rsidRDefault="00E22754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Discussion &amp; Definition: What is healthy discourse?</w:t>
      </w:r>
    </w:p>
    <w:p w:rsidR="00E22754" w:rsidRDefault="00E22754" w:rsidP="00404520">
      <w:pPr>
        <w:spacing w:after="0" w:line="240" w:lineRule="auto"/>
        <w:rPr>
          <w:rFonts w:ascii="Century Schoolbook" w:hAnsi="Century Schoolbook"/>
        </w:rPr>
      </w:pPr>
    </w:p>
    <w:p w:rsidR="00E22754" w:rsidRPr="00E22754" w:rsidRDefault="00E22754" w:rsidP="00404520">
      <w:pPr>
        <w:spacing w:after="0" w:line="240" w:lineRule="auto"/>
        <w:rPr>
          <w:rFonts w:ascii="Century Schoolbook" w:hAnsi="Century Schoolbook"/>
          <w:u w:val="single"/>
        </w:rPr>
      </w:pPr>
      <w:r w:rsidRPr="00E22754">
        <w:rPr>
          <w:rFonts w:ascii="Century Schoolbook" w:hAnsi="Century Schoolbook"/>
          <w:u w:val="single"/>
        </w:rPr>
        <w:t>Potential Minefields:</w:t>
      </w:r>
    </w:p>
    <w:p w:rsidR="00404520" w:rsidRDefault="00404520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“Safe space” – What does this mean?  In what ways will it be safe?</w:t>
      </w:r>
      <w:r w:rsidR="00C80329">
        <w:rPr>
          <w:rFonts w:ascii="Century Schoolbook" w:hAnsi="Century Schoolbook"/>
        </w:rPr>
        <w:t xml:space="preserve">  Healthy discourse involves conflict that can feel risky or unsafe.</w:t>
      </w:r>
    </w:p>
    <w:p w:rsidR="00404520" w:rsidRDefault="00C80329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“Brave space”</w:t>
      </w:r>
      <w:r w:rsidR="00404520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– Does this imply that those who choose not to engage are cowards?  There may be other reasons people choose not engage other that lack of courage.</w:t>
      </w:r>
    </w:p>
    <w:p w:rsidR="00C80329" w:rsidRDefault="00C80329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“Confidentiality” or “What is said in the room stays in the room.”  -Careful about promising confidentiality.  It becomes less reasonable the bigger the group.  Is it even enforceable (especially at a public University)</w:t>
      </w:r>
      <w:r w:rsidR="00CC6BBD">
        <w:rPr>
          <w:rFonts w:ascii="Century Schoolbook" w:hAnsi="Century Schoolbook"/>
        </w:rPr>
        <w:t>?</w:t>
      </w:r>
      <w:r>
        <w:rPr>
          <w:rFonts w:ascii="Century Schoolbook" w:hAnsi="Century Schoolbook"/>
        </w:rPr>
        <w:t xml:space="preserve"> Confidentiality can become </w:t>
      </w:r>
      <w:r w:rsidR="00CC6BBD">
        <w:rPr>
          <w:rFonts w:ascii="Century Schoolbook" w:hAnsi="Century Schoolbook"/>
        </w:rPr>
        <w:t xml:space="preserve">coercive when imposed. </w:t>
      </w:r>
    </w:p>
    <w:p w:rsidR="00C80329" w:rsidRDefault="00C80329" w:rsidP="00404520">
      <w:pPr>
        <w:spacing w:after="0" w:line="240" w:lineRule="auto"/>
        <w:rPr>
          <w:rFonts w:ascii="Century Schoolbook" w:hAnsi="Century Schoolbook"/>
        </w:rPr>
      </w:pPr>
    </w:p>
    <w:p w:rsidR="005C63A6" w:rsidRDefault="005C63A6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Case Study?</w:t>
      </w:r>
    </w:p>
    <w:p w:rsidR="005C63A6" w:rsidRDefault="005C63A6" w:rsidP="00404520">
      <w:pPr>
        <w:spacing w:after="0" w:line="240" w:lineRule="auto"/>
        <w:rPr>
          <w:rFonts w:ascii="Century Schoolbook" w:hAnsi="Century Schoolbook"/>
        </w:rPr>
      </w:pPr>
    </w:p>
    <w:p w:rsidR="00C80329" w:rsidRPr="00E22754" w:rsidRDefault="00C80329" w:rsidP="00404520">
      <w:pPr>
        <w:spacing w:after="0" w:line="240" w:lineRule="auto"/>
        <w:rPr>
          <w:rFonts w:ascii="Century Schoolbook" w:hAnsi="Century Schoolbook"/>
          <w:u w:val="single"/>
        </w:rPr>
      </w:pPr>
      <w:r w:rsidRPr="00E22754">
        <w:rPr>
          <w:rFonts w:ascii="Century Schoolbook" w:hAnsi="Century Schoolbook"/>
          <w:u w:val="single"/>
        </w:rPr>
        <w:t>Things to consider:</w:t>
      </w:r>
    </w:p>
    <w:p w:rsidR="00CC6BBD" w:rsidRDefault="00CC6BBD" w:rsidP="00CC6BBD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Intentions of the participants</w:t>
      </w:r>
      <w:r w:rsidR="00B91A55">
        <w:rPr>
          <w:rFonts w:ascii="Century Schoolbook" w:hAnsi="Century Schoolbook"/>
        </w:rPr>
        <w:t>: Other intentions</w:t>
      </w:r>
    </w:p>
    <w:p w:rsidR="001E1DDD" w:rsidRDefault="00B91A55" w:rsidP="001E1DDD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Purpose of discussion: Dialogue</w:t>
      </w:r>
      <w:r w:rsidR="001E1DDD" w:rsidRPr="001E1DDD">
        <w:rPr>
          <w:rFonts w:ascii="Century Schoolbook" w:hAnsi="Century Schoolbook"/>
        </w:rPr>
        <w:t xml:space="preserve"> </w:t>
      </w:r>
      <w:r w:rsidR="001E1DDD">
        <w:rPr>
          <w:rFonts w:ascii="Century Schoolbook" w:hAnsi="Century Schoolbook"/>
        </w:rPr>
        <w:t>(Decision-making?)</w:t>
      </w:r>
    </w:p>
    <w:p w:rsidR="00B91A55" w:rsidRDefault="00B91A55" w:rsidP="00CC6BBD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Nature of the topic: Topic likely to generate heat and passion?</w:t>
      </w:r>
    </w:p>
    <w:p w:rsidR="00B91A55" w:rsidRDefault="00B91A55" w:rsidP="00B91A55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Framing of the question – “False equivalencies, both sides”</w:t>
      </w:r>
    </w:p>
    <w:p w:rsidR="001E1DDD" w:rsidRDefault="001E1DDD" w:rsidP="00B91A55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Differential impact on particular constituents</w:t>
      </w:r>
    </w:p>
    <w:p w:rsidR="00B91A55" w:rsidRDefault="00B91A55" w:rsidP="00CC6BBD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Scope of discussion</w:t>
      </w:r>
    </w:p>
    <w:p w:rsidR="00B91A55" w:rsidRDefault="00B91A55" w:rsidP="00B91A55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Format</w:t>
      </w:r>
    </w:p>
    <w:p w:rsidR="001E1DDD" w:rsidRDefault="001E1DDD" w:rsidP="00B91A55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Air time- by individual or position?</w:t>
      </w:r>
    </w:p>
    <w:p w:rsidR="00B91A55" w:rsidRDefault="00B91A55" w:rsidP="00CC6BBD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Size of the group:</w:t>
      </w:r>
    </w:p>
    <w:p w:rsidR="00C80329" w:rsidRDefault="00C80329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Physical Environment</w:t>
      </w:r>
    </w:p>
    <w:p w:rsidR="00C80329" w:rsidRDefault="00C80329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Expectations ahead of time</w:t>
      </w:r>
    </w:p>
    <w:p w:rsidR="00C80329" w:rsidRDefault="00CC6BBD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Presence of Impartial </w:t>
      </w:r>
      <w:r w:rsidR="00C80329">
        <w:rPr>
          <w:rFonts w:ascii="Century Schoolbook" w:hAnsi="Century Schoolbook"/>
        </w:rPr>
        <w:t>Facilitator/Mediator</w:t>
      </w:r>
    </w:p>
    <w:p w:rsidR="00CC6BBD" w:rsidRDefault="00CC6BBD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Expectations around confidentiality</w:t>
      </w:r>
      <w:r w:rsidR="00B91A55">
        <w:rPr>
          <w:rFonts w:ascii="Century Schoolbook" w:hAnsi="Century Schoolbook"/>
        </w:rPr>
        <w:t xml:space="preserve"> / privacy</w:t>
      </w:r>
    </w:p>
    <w:p w:rsidR="001E1DDD" w:rsidRDefault="001E1DDD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Expectations about actions or outcome</w:t>
      </w:r>
    </w:p>
    <w:p w:rsidR="00CC6BBD" w:rsidRDefault="00CC6BBD" w:rsidP="00404520">
      <w:pPr>
        <w:spacing w:after="0" w:line="240" w:lineRule="auto"/>
        <w:rPr>
          <w:rFonts w:ascii="Century Schoolbook" w:hAnsi="Century Schoolbook"/>
        </w:rPr>
      </w:pPr>
    </w:p>
    <w:p w:rsidR="00CC6BBD" w:rsidRPr="00E22754" w:rsidRDefault="00CC6BBD" w:rsidP="00404520">
      <w:pPr>
        <w:spacing w:after="0" w:line="240" w:lineRule="auto"/>
        <w:rPr>
          <w:rFonts w:ascii="Century Schoolbook" w:hAnsi="Century Schoolbook"/>
          <w:u w:val="single"/>
        </w:rPr>
      </w:pPr>
      <w:r w:rsidRPr="00E22754">
        <w:rPr>
          <w:rFonts w:ascii="Century Schoolbook" w:hAnsi="Century Schoolbook"/>
          <w:u w:val="single"/>
        </w:rPr>
        <w:t>Tips:</w:t>
      </w:r>
    </w:p>
    <w:p w:rsidR="00CC6BBD" w:rsidRDefault="00CC6BBD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Make it voluntary</w:t>
      </w:r>
    </w:p>
    <w:p w:rsidR="00B91A55" w:rsidRDefault="00B91A55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Clarify Scope and purpose: </w:t>
      </w:r>
      <w:proofErr w:type="gramStart"/>
      <w:r>
        <w:rPr>
          <w:rFonts w:ascii="Century Schoolbook" w:hAnsi="Century Schoolbook"/>
        </w:rPr>
        <w:t>Specifically</w:t>
      </w:r>
      <w:proofErr w:type="gramEnd"/>
      <w:r w:rsidR="001E1DDD">
        <w:rPr>
          <w:rFonts w:ascii="Century Schoolbook" w:hAnsi="Century Schoolbook"/>
        </w:rPr>
        <w:t xml:space="preserve"> Dialogue</w:t>
      </w:r>
      <w:r>
        <w:rPr>
          <w:rFonts w:ascii="Century Schoolbook" w:hAnsi="Century Schoolbook"/>
        </w:rPr>
        <w:t xml:space="preserve">.  Interest in </w:t>
      </w:r>
    </w:p>
    <w:p w:rsidR="001E1DDD" w:rsidRDefault="001E1DDD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Clear and Fair expectations around Voice – work this into format</w:t>
      </w:r>
    </w:p>
    <w:p w:rsidR="001E1DDD" w:rsidRDefault="001E1DDD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Err on the side of fewer people</w:t>
      </w:r>
    </w:p>
    <w:p w:rsidR="00B91A55" w:rsidRDefault="00B91A55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Frame the topic in a way that’s agreeable to everyone.</w:t>
      </w:r>
    </w:p>
    <w:p w:rsidR="00CC6BBD" w:rsidRDefault="00B91A55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Address false argumentation – Ad </w:t>
      </w:r>
      <w:proofErr w:type="spellStart"/>
      <w:r>
        <w:rPr>
          <w:rFonts w:ascii="Century Schoolbook" w:hAnsi="Century Schoolbook"/>
        </w:rPr>
        <w:t>hominems</w:t>
      </w:r>
      <w:proofErr w:type="spellEnd"/>
      <w:r>
        <w:rPr>
          <w:rFonts w:ascii="Century Schoolbook" w:hAnsi="Century Schoolbook"/>
        </w:rPr>
        <w:t>, etc.</w:t>
      </w:r>
    </w:p>
    <w:p w:rsidR="00CC6BBD" w:rsidRDefault="001E1DDD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“Ouch” Rule</w:t>
      </w:r>
    </w:p>
    <w:p w:rsidR="001E1DDD" w:rsidRDefault="001E1DDD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Call for a break rule</w:t>
      </w:r>
    </w:p>
    <w:p w:rsidR="001E1DDD" w:rsidRDefault="001E1DDD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Practice Reflective Listening</w:t>
      </w:r>
    </w:p>
    <w:p w:rsidR="001E1DDD" w:rsidRDefault="001E1DDD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Intention vs. Impact</w:t>
      </w:r>
    </w:p>
    <w:p w:rsidR="001E1DDD" w:rsidRDefault="001E1DDD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Consider an Impartial Facilitator/Mediator</w:t>
      </w:r>
    </w:p>
    <w:p w:rsidR="001E1DDD" w:rsidRDefault="001E1DDD" w:rsidP="00404520">
      <w:pPr>
        <w:spacing w:after="0" w:line="240" w:lineRule="auto"/>
        <w:rPr>
          <w:rFonts w:ascii="Century Schoolbook" w:hAnsi="Century Schoolbook"/>
        </w:rPr>
      </w:pPr>
    </w:p>
    <w:p w:rsidR="00C80329" w:rsidRPr="00E22754" w:rsidRDefault="00C80329" w:rsidP="00404520">
      <w:pPr>
        <w:spacing w:after="0" w:line="240" w:lineRule="auto"/>
        <w:rPr>
          <w:rFonts w:ascii="Century Schoolbook" w:hAnsi="Century Schoolbook"/>
          <w:u w:val="single"/>
        </w:rPr>
      </w:pPr>
      <w:r w:rsidRPr="00E22754">
        <w:rPr>
          <w:rFonts w:ascii="Century Schoolbook" w:hAnsi="Century Schoolbook"/>
          <w:u w:val="single"/>
        </w:rPr>
        <w:t xml:space="preserve">Resources: </w:t>
      </w:r>
    </w:p>
    <w:p w:rsidR="00C80329" w:rsidRDefault="00C80329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The Art of Gathering</w:t>
      </w:r>
    </w:p>
    <w:p w:rsidR="00C80329" w:rsidRDefault="00C80329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Difficult Conversations</w:t>
      </w:r>
      <w:bookmarkStart w:id="0" w:name="_GoBack"/>
      <w:bookmarkEnd w:id="0"/>
    </w:p>
    <w:p w:rsidR="00C80329" w:rsidRDefault="00C80329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Crucial Conversations</w:t>
      </w:r>
    </w:p>
    <w:p w:rsidR="001E1DDD" w:rsidRDefault="001E1DDD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Essential Partners (</w:t>
      </w:r>
      <w:hyperlink r:id="rId5" w:history="1">
        <w:r w:rsidRPr="00B9598C">
          <w:rPr>
            <w:rStyle w:val="Hyperlink"/>
            <w:rFonts w:ascii="Century Schoolbook" w:hAnsi="Century Schoolbook"/>
          </w:rPr>
          <w:t>https://whatisessential.org/</w:t>
        </w:r>
      </w:hyperlink>
      <w:r>
        <w:rPr>
          <w:rFonts w:ascii="Century Schoolbook" w:hAnsi="Century Schoolbook"/>
        </w:rPr>
        <w:t>)</w:t>
      </w:r>
    </w:p>
    <w:p w:rsidR="00E22754" w:rsidRDefault="00E22754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UCR Ombuds Office (</w:t>
      </w:r>
      <w:hyperlink r:id="rId6" w:history="1">
        <w:r w:rsidRPr="00B9598C">
          <w:rPr>
            <w:rStyle w:val="Hyperlink"/>
            <w:rFonts w:ascii="Century Schoolbook" w:hAnsi="Century Schoolbook"/>
          </w:rPr>
          <w:t>http://ombuds.ucr.edu</w:t>
        </w:r>
      </w:hyperlink>
      <w:r>
        <w:rPr>
          <w:rFonts w:ascii="Century Schoolbook" w:hAnsi="Century Schoolbook"/>
        </w:rPr>
        <w:t>)</w:t>
      </w:r>
    </w:p>
    <w:p w:rsidR="00901C26" w:rsidRDefault="00901C26" w:rsidP="00404520">
      <w:pPr>
        <w:spacing w:after="0" w:line="240" w:lineRule="auto"/>
        <w:rPr>
          <w:rFonts w:ascii="Century Schoolbook" w:hAnsi="Century Schoolbook"/>
        </w:rPr>
      </w:pPr>
    </w:p>
    <w:p w:rsidR="00901C26" w:rsidRDefault="00901C26" w:rsidP="0040452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RACE: </w:t>
      </w:r>
      <w:hyperlink r:id="rId7" w:history="1">
        <w:r w:rsidRPr="00B25FDE">
          <w:rPr>
            <w:rStyle w:val="Hyperlink"/>
            <w:rFonts w:ascii="Century Schoolbook" w:hAnsi="Century Schoolbook"/>
          </w:rPr>
          <w:t>https://www.youtube.com/watch?v=hFhDidan9Vc</w:t>
        </w:r>
      </w:hyperlink>
      <w:r>
        <w:rPr>
          <w:rFonts w:ascii="Century Schoolbook" w:hAnsi="Century Schoolbook"/>
        </w:rPr>
        <w:t xml:space="preserve"> (From Ellen at UCSF)</w:t>
      </w:r>
    </w:p>
    <w:p w:rsidR="00901C26" w:rsidRPr="00404520" w:rsidRDefault="00901C26" w:rsidP="00404520">
      <w:pPr>
        <w:spacing w:after="0" w:line="240" w:lineRule="auto"/>
        <w:rPr>
          <w:rFonts w:ascii="Century Schoolbook" w:hAnsi="Century Schoolbook"/>
        </w:rPr>
      </w:pPr>
    </w:p>
    <w:sectPr w:rsidR="00901C26" w:rsidRPr="00404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1F31"/>
    <w:multiLevelType w:val="hybridMultilevel"/>
    <w:tmpl w:val="0B900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20"/>
    <w:rsid w:val="001E1DDD"/>
    <w:rsid w:val="00404520"/>
    <w:rsid w:val="005C63A6"/>
    <w:rsid w:val="008F0B76"/>
    <w:rsid w:val="00901C26"/>
    <w:rsid w:val="00A740E8"/>
    <w:rsid w:val="00B91A55"/>
    <w:rsid w:val="00C80329"/>
    <w:rsid w:val="00CC6BBD"/>
    <w:rsid w:val="00E22754"/>
    <w:rsid w:val="00EA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5D6D"/>
  <w15:chartTrackingRefBased/>
  <w15:docId w15:val="{8B92230F-C6E1-460F-AE1F-EE4129CE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D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DD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FhDidan9V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mbuds.ucr.edu" TargetMode="External"/><Relationship Id="rId5" Type="http://schemas.openxmlformats.org/officeDocument/2006/relationships/hyperlink" Target="https://whatisessenti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Larratt-Smith</dc:creator>
  <cp:keywords/>
  <dc:description/>
  <cp:lastModifiedBy>Andrew Larratt-Smith</cp:lastModifiedBy>
  <cp:revision>3</cp:revision>
  <dcterms:created xsi:type="dcterms:W3CDTF">2020-10-19T18:37:00Z</dcterms:created>
  <dcterms:modified xsi:type="dcterms:W3CDTF">2021-01-21T20:45:00Z</dcterms:modified>
</cp:coreProperties>
</file>